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184" w:rsidRPr="00536184" w:rsidRDefault="00536184" w:rsidP="00536184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sz w:val="28"/>
          <w:szCs w:val="28"/>
          <w:lang w:bidi="ar-SA"/>
        </w:rPr>
      </w:pPr>
      <w:r w:rsidRPr="00536184">
        <w:rPr>
          <w:rFonts w:ascii="Tahoma" w:eastAsia="Times New Roman" w:hAnsi="Tahoma" w:cs="Tahoma"/>
          <w:b/>
          <w:bCs/>
          <w:sz w:val="28"/>
          <w:szCs w:val="28"/>
          <w:lang w:bidi="ar-SA"/>
        </w:rPr>
        <w:t>RILEVAMENTO DEGLI INDICATORI DI DANNO</w:t>
      </w:r>
    </w:p>
    <w:p w:rsidR="00536184" w:rsidRPr="00536184" w:rsidRDefault="00536184" w:rsidP="00536184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sz w:val="28"/>
          <w:szCs w:val="28"/>
          <w:lang w:bidi="ar-SA"/>
        </w:rPr>
      </w:pPr>
      <w:r w:rsidRPr="00536184">
        <w:rPr>
          <w:rFonts w:ascii="Tahoma" w:eastAsia="Times New Roman" w:hAnsi="Tahoma" w:cs="Tahoma"/>
          <w:b/>
          <w:bCs/>
          <w:sz w:val="28"/>
          <w:szCs w:val="28"/>
          <w:lang w:bidi="ar-SA"/>
        </w:rPr>
        <w:t>A SEGUITO DI EVENTO SISMICO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EF6F38" w:rsidRDefault="00EF6F38" w:rsidP="001559F8">
      <w:pPr>
        <w:rPr>
          <w:rFonts w:ascii="Tahoma" w:eastAsia="Times New Roman" w:hAnsi="Tahoma" w:cs="Tahoma"/>
          <w:lang w:bidi="ar-SA"/>
        </w:rPr>
      </w:pPr>
    </w:p>
    <w:p w:rsidR="00536184" w:rsidRDefault="00536184" w:rsidP="00536184">
      <w:pPr>
        <w:pStyle w:val="Standard"/>
        <w:jc w:val="both"/>
        <w:rPr>
          <w:rStyle w:val="FontStyle28"/>
          <w:rFonts w:ascii="Tahoma" w:hAnsi="Tahoma" w:cs="Tahoma"/>
          <w:sz w:val="24"/>
          <w:szCs w:val="24"/>
        </w:rPr>
      </w:pPr>
      <w:r w:rsidRPr="00536184">
        <w:rPr>
          <w:rStyle w:val="FontStyle28"/>
          <w:rFonts w:ascii="Tahoma" w:hAnsi="Tahoma" w:cs="Tahoma"/>
          <w:sz w:val="24"/>
          <w:szCs w:val="24"/>
        </w:rPr>
        <w:t>A seguito di un evento sismico occorso sul territorio comunale sarà necessario effettuare una ricognizione dell'edificato a partire d</w:t>
      </w:r>
      <w:r>
        <w:rPr>
          <w:rStyle w:val="FontStyle28"/>
          <w:rFonts w:ascii="Tahoma" w:hAnsi="Tahoma" w:cs="Tahoma"/>
          <w:sz w:val="24"/>
          <w:szCs w:val="24"/>
        </w:rPr>
        <w:t>alle aree a maggior sensibilità.</w:t>
      </w:r>
    </w:p>
    <w:p w:rsidR="00536184" w:rsidRPr="00536184" w:rsidRDefault="00536184" w:rsidP="00536184">
      <w:pPr>
        <w:pStyle w:val="Standard"/>
        <w:jc w:val="both"/>
        <w:rPr>
          <w:rStyle w:val="FontStyle28"/>
          <w:rFonts w:ascii="Tahoma" w:hAnsi="Tahoma" w:cs="Tahoma"/>
          <w:sz w:val="10"/>
          <w:szCs w:val="10"/>
        </w:rPr>
      </w:pPr>
    </w:p>
    <w:p w:rsidR="00536184" w:rsidRDefault="00536184" w:rsidP="00536184">
      <w:pPr>
        <w:pStyle w:val="Standard"/>
        <w:jc w:val="both"/>
        <w:rPr>
          <w:rStyle w:val="FontStyle28"/>
          <w:rFonts w:ascii="Tahoma" w:hAnsi="Tahoma" w:cs="Tahoma"/>
          <w:sz w:val="24"/>
          <w:szCs w:val="24"/>
        </w:rPr>
      </w:pPr>
      <w:r w:rsidRPr="00536184">
        <w:rPr>
          <w:rStyle w:val="FontStyle28"/>
          <w:rFonts w:ascii="Tahoma" w:hAnsi="Tahoma" w:cs="Tahoma"/>
          <w:sz w:val="24"/>
          <w:szCs w:val="24"/>
        </w:rPr>
        <w:t>Tale attività non deve comportare in alcun modo pericolo per gli operatori e non è sostitutiva delle attività istituzionali dei Vigili del Fuoco, che restano gli unici ufficialmente autorizzati a valutare il reale grado del dissesto con facoltà di allontanamenti, eventuali sgomberi, ecc.</w:t>
      </w:r>
    </w:p>
    <w:p w:rsidR="00536184" w:rsidRPr="00536184" w:rsidRDefault="00536184" w:rsidP="00536184">
      <w:pPr>
        <w:pStyle w:val="Standard"/>
        <w:jc w:val="both"/>
        <w:rPr>
          <w:rFonts w:ascii="Tahoma" w:hAnsi="Tahoma" w:cs="Tahoma"/>
          <w:sz w:val="10"/>
          <w:szCs w:val="10"/>
        </w:rPr>
      </w:pPr>
    </w:p>
    <w:p w:rsidR="00536184" w:rsidRPr="00536184" w:rsidRDefault="00536184" w:rsidP="00536184">
      <w:pPr>
        <w:pStyle w:val="Standard"/>
        <w:spacing w:after="200"/>
        <w:jc w:val="both"/>
        <w:rPr>
          <w:rFonts w:ascii="Tahoma" w:hAnsi="Tahoma" w:cs="Tahoma"/>
          <w:sz w:val="24"/>
          <w:szCs w:val="24"/>
        </w:rPr>
      </w:pPr>
      <w:r w:rsidRPr="00536184">
        <w:rPr>
          <w:rStyle w:val="FontStyle28"/>
          <w:rFonts w:ascii="Tahoma" w:hAnsi="Tahoma" w:cs="Tahoma"/>
          <w:sz w:val="24"/>
          <w:szCs w:val="24"/>
        </w:rPr>
        <w:t>La ricognizione sommaria urgente prevede l'ispezione esterna e con l'operatore in posizione di sicurezza, dei fabbricati in tempi brevissimi ed, al massimo, entro qualche ora dall'evento, nel caso di estensione a tutte le aree. La verifica si limita a distinguere solamente tre livelli di danno all'interno delle zone considerate:</w:t>
      </w:r>
    </w:p>
    <w:p w:rsidR="00536184" w:rsidRDefault="00536184" w:rsidP="00536184">
      <w:pPr>
        <w:pStyle w:val="Standard"/>
        <w:spacing w:after="20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184" w:rsidRPr="00536184" w:rsidRDefault="00536184" w:rsidP="00536184">
      <w:pPr>
        <w:pStyle w:val="Standard"/>
        <w:spacing w:after="200" w:line="240" w:lineRule="auto"/>
        <w:jc w:val="both"/>
        <w:rPr>
          <w:rFonts w:ascii="Tahoma" w:hAnsi="Tahoma" w:cs="Tahoma"/>
          <w:sz w:val="24"/>
          <w:szCs w:val="24"/>
        </w:rPr>
      </w:pPr>
      <w:r w:rsidRPr="00536184">
        <w:rPr>
          <w:rFonts w:ascii="Tahoma" w:hAnsi="Tahoma" w:cs="Tahoma"/>
          <w:sz w:val="24"/>
          <w:szCs w:val="24"/>
        </w:rPr>
        <w:t>Data ….................... Ora …........................</w:t>
      </w:r>
    </w:p>
    <w:p w:rsidR="00536184" w:rsidRDefault="00536184" w:rsidP="00536184">
      <w:pPr>
        <w:pStyle w:val="Standard"/>
        <w:jc w:val="both"/>
      </w:pPr>
      <w:bookmarkStart w:id="0" w:name="_GoBack"/>
      <w:bookmarkEnd w:id="0"/>
    </w:p>
    <w:p w:rsidR="00536184" w:rsidRDefault="00536184" w:rsidP="00536184">
      <w:pPr>
        <w:pStyle w:val="Standard"/>
        <w:jc w:val="both"/>
      </w:pP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1"/>
        <w:gridCol w:w="1984"/>
        <w:gridCol w:w="2126"/>
        <w:gridCol w:w="2257"/>
      </w:tblGrid>
      <w:tr w:rsidR="00536184" w:rsidTr="00536184">
        <w:tblPrEx>
          <w:tblCellMar>
            <w:top w:w="0" w:type="dxa"/>
            <w:bottom w:w="0" w:type="dxa"/>
          </w:tblCellMar>
        </w:tblPrEx>
        <w:tc>
          <w:tcPr>
            <w:tcW w:w="3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6184" w:rsidRPr="00536184" w:rsidRDefault="00536184" w:rsidP="00846D89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536184">
              <w:rPr>
                <w:rFonts w:ascii="Tahoma" w:hAnsi="Tahoma" w:cs="Tahoma"/>
                <w:b/>
                <w:bCs/>
                <w:sz w:val="24"/>
                <w:szCs w:val="24"/>
              </w:rPr>
              <w:t>Descrizione area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6184" w:rsidRPr="00536184" w:rsidRDefault="00536184" w:rsidP="00846D89">
            <w:pPr>
              <w:pStyle w:val="Standard"/>
              <w:ind w:left="-8" w:right="-8" w:firstLine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37"/>
                <w:rFonts w:ascii="Tahoma" w:hAnsi="Tahoma" w:cs="Tahoma"/>
                <w:b/>
                <w:bCs/>
              </w:rPr>
              <w:t>nessun danno</w:t>
            </w:r>
          </w:p>
          <w:p w:rsidR="00536184" w:rsidRPr="00536184" w:rsidRDefault="00536184" w:rsidP="00846D89">
            <w:pPr>
              <w:pStyle w:val="Standard"/>
              <w:ind w:left="-8" w:right="-8" w:firstLine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37"/>
                <w:rFonts w:ascii="Tahoma" w:hAnsi="Tahoma" w:cs="Tahoma"/>
                <w:b/>
                <w:bCs/>
              </w:rPr>
              <w:t>rilevante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6184" w:rsidRPr="00536184" w:rsidRDefault="00536184" w:rsidP="00846D89">
            <w:pPr>
              <w:pStyle w:val="Standard"/>
              <w:ind w:left="26" w:right="3" w:hanging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27"/>
                <w:rFonts w:ascii="Tahoma" w:eastAsia="Calibri" w:hAnsi="Tahoma" w:cs="Tahoma"/>
                <w:bCs w:val="0"/>
                <w:sz w:val="24"/>
                <w:szCs w:val="24"/>
              </w:rPr>
              <w:t>danni rilevanti a</w:t>
            </w:r>
          </w:p>
          <w:p w:rsidR="00536184" w:rsidRPr="00536184" w:rsidRDefault="00536184" w:rsidP="00846D89">
            <w:pPr>
              <w:pStyle w:val="Standard"/>
              <w:ind w:left="26" w:right="3" w:hanging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27"/>
                <w:rFonts w:ascii="Tahoma" w:eastAsia="Calibri" w:hAnsi="Tahoma" w:cs="Tahoma"/>
                <w:bCs w:val="0"/>
                <w:sz w:val="24"/>
                <w:szCs w:val="24"/>
              </w:rPr>
              <w:t>pochi edifici</w:t>
            </w:r>
          </w:p>
        </w:tc>
        <w:tc>
          <w:tcPr>
            <w:tcW w:w="2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6184" w:rsidRPr="00536184" w:rsidRDefault="00536184" w:rsidP="00846D89">
            <w:pPr>
              <w:pStyle w:val="Standard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28"/>
                <w:rFonts w:ascii="Tahoma" w:hAnsi="Tahoma" w:cs="Tahoma"/>
                <w:b/>
                <w:bCs/>
                <w:sz w:val="24"/>
                <w:szCs w:val="24"/>
              </w:rPr>
              <w:t>danni rilevanti a</w:t>
            </w:r>
          </w:p>
          <w:p w:rsidR="00536184" w:rsidRPr="00536184" w:rsidRDefault="00536184" w:rsidP="00846D89">
            <w:pPr>
              <w:pStyle w:val="Standard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28"/>
                <w:rFonts w:ascii="Tahoma" w:hAnsi="Tahoma" w:cs="Tahoma"/>
                <w:b/>
                <w:bCs/>
                <w:sz w:val="24"/>
                <w:szCs w:val="24"/>
              </w:rPr>
              <w:t>molti edifici</w:t>
            </w:r>
          </w:p>
        </w:tc>
      </w:tr>
      <w:tr w:rsidR="00536184" w:rsidTr="00536184">
        <w:tblPrEx>
          <w:tblCellMar>
            <w:top w:w="0" w:type="dxa"/>
            <w:bottom w:w="0" w:type="dxa"/>
          </w:tblCellMar>
        </w:tblPrEx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blPrEx>
          <w:tblCellMar>
            <w:top w:w="0" w:type="dxa"/>
            <w:bottom w:w="0" w:type="dxa"/>
          </w:tblCellMar>
        </w:tblPrEx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blPrEx>
          <w:tblCellMar>
            <w:top w:w="0" w:type="dxa"/>
            <w:bottom w:w="0" w:type="dxa"/>
          </w:tblCellMar>
        </w:tblPrEx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blPrEx>
          <w:tblCellMar>
            <w:top w:w="0" w:type="dxa"/>
            <w:bottom w:w="0" w:type="dxa"/>
          </w:tblCellMar>
        </w:tblPrEx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blPrEx>
          <w:tblCellMar>
            <w:top w:w="0" w:type="dxa"/>
            <w:bottom w:w="0" w:type="dxa"/>
          </w:tblCellMar>
        </w:tblPrEx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blPrEx>
          <w:tblCellMar>
            <w:top w:w="0" w:type="dxa"/>
            <w:bottom w:w="0" w:type="dxa"/>
          </w:tblCellMar>
        </w:tblPrEx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blPrEx>
          <w:tblCellMar>
            <w:top w:w="0" w:type="dxa"/>
            <w:bottom w:w="0" w:type="dxa"/>
          </w:tblCellMar>
        </w:tblPrEx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blPrEx>
          <w:tblCellMar>
            <w:top w:w="0" w:type="dxa"/>
            <w:bottom w:w="0" w:type="dxa"/>
          </w:tblCellMar>
        </w:tblPrEx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blPrEx>
          <w:tblCellMar>
            <w:top w:w="0" w:type="dxa"/>
            <w:bottom w:w="0" w:type="dxa"/>
          </w:tblCellMar>
        </w:tblPrEx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</w:tbl>
    <w:p w:rsidR="00536184" w:rsidRDefault="00536184" w:rsidP="00536184">
      <w:pPr>
        <w:pStyle w:val="Standard"/>
        <w:jc w:val="both"/>
      </w:pPr>
    </w:p>
    <w:p w:rsidR="00536184" w:rsidRDefault="00536184" w:rsidP="00536184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B25AC7" w:rsidRPr="00673606" w:rsidRDefault="00B25AC7" w:rsidP="00536184">
      <w:pPr>
        <w:pStyle w:val="Standard"/>
        <w:spacing w:line="360" w:lineRule="auto"/>
        <w:jc w:val="both"/>
      </w:pPr>
    </w:p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9CD" w:rsidRDefault="004209CD">
      <w:r>
        <w:separator/>
      </w:r>
    </w:p>
  </w:endnote>
  <w:endnote w:type="continuationSeparator" w:id="0">
    <w:p w:rsidR="004209CD" w:rsidRDefault="00420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4209CD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536184" w:rsidP="00673606">
          <w:pPr>
            <w:pStyle w:val="TableContents"/>
            <w:jc w:val="center"/>
          </w:pPr>
          <w:r>
            <w:t>MODELLO  3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4209CD">
          <w:pPr>
            <w:pStyle w:val="Pidipagina"/>
            <w:jc w:val="center"/>
          </w:pPr>
        </w:p>
      </w:tc>
    </w:tr>
  </w:tbl>
  <w:p w:rsidR="00F80251" w:rsidRDefault="004209CD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9CD" w:rsidRDefault="004209CD">
      <w:r>
        <w:rPr>
          <w:color w:val="000000"/>
        </w:rPr>
        <w:ptab w:relativeTo="margin" w:alignment="center" w:leader="none"/>
      </w:r>
    </w:p>
  </w:footnote>
  <w:footnote w:type="continuationSeparator" w:id="0">
    <w:p w:rsidR="004209CD" w:rsidRDefault="004209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>COMUNE DI SAN LORENZO AL MARE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2"/>
  </w:num>
  <w:num w:numId="9">
    <w:abstractNumId w:val="5"/>
  </w:num>
  <w:num w:numId="10">
    <w:abstractNumId w:val="5"/>
  </w:num>
  <w:num w:numId="11">
    <w:abstractNumId w:val="0"/>
    <w:lvlOverride w:ilvl="0">
      <w:startOverride w:val="1"/>
    </w:lvlOverride>
  </w:num>
  <w:num w:numId="12">
    <w:abstractNumId w:val="5"/>
  </w:num>
  <w:num w:numId="13">
    <w:abstractNumId w:val="2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05C8C"/>
    <w:rsid w:val="000B634A"/>
    <w:rsid w:val="000C6448"/>
    <w:rsid w:val="001559F8"/>
    <w:rsid w:val="001A56A2"/>
    <w:rsid w:val="002668FE"/>
    <w:rsid w:val="003B4FCE"/>
    <w:rsid w:val="004209CD"/>
    <w:rsid w:val="004708B1"/>
    <w:rsid w:val="00477825"/>
    <w:rsid w:val="00536184"/>
    <w:rsid w:val="005A2EC7"/>
    <w:rsid w:val="00673606"/>
    <w:rsid w:val="006A574D"/>
    <w:rsid w:val="00742705"/>
    <w:rsid w:val="007F7246"/>
    <w:rsid w:val="00840FE0"/>
    <w:rsid w:val="008B012B"/>
    <w:rsid w:val="009444D4"/>
    <w:rsid w:val="00982CFD"/>
    <w:rsid w:val="00B25AC7"/>
    <w:rsid w:val="00BC2D5D"/>
    <w:rsid w:val="00C8258D"/>
    <w:rsid w:val="00C916C4"/>
    <w:rsid w:val="00D07F25"/>
    <w:rsid w:val="00E454E1"/>
    <w:rsid w:val="00EC5359"/>
    <w:rsid w:val="00EF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8">
    <w:name w:val="Font Style28"/>
    <w:basedOn w:val="Carpredefinitoparagrafo"/>
    <w:rsid w:val="00536184"/>
    <w:rPr>
      <w:rFonts w:ascii="Arial Unicode MS" w:eastAsia="Arial Unicode MS" w:hAnsi="Arial Unicode MS" w:cs="Arial Unicode MS"/>
      <w:sz w:val="26"/>
      <w:szCs w:val="26"/>
    </w:rPr>
  </w:style>
  <w:style w:type="character" w:customStyle="1" w:styleId="FontStyle37">
    <w:name w:val="Font Style37"/>
    <w:basedOn w:val="Carpredefinitoparagrafo"/>
    <w:rsid w:val="00536184"/>
    <w:rPr>
      <w:rFonts w:ascii="Arial" w:hAnsi="Arial" w:cs="Arial"/>
      <w:sz w:val="24"/>
      <w:szCs w:val="24"/>
    </w:rPr>
  </w:style>
  <w:style w:type="character" w:customStyle="1" w:styleId="FontStyle27">
    <w:name w:val="Font Style27"/>
    <w:basedOn w:val="Carpredefinitoparagrafo"/>
    <w:rsid w:val="00536184"/>
    <w:rPr>
      <w:rFonts w:ascii="Arial Unicode MS" w:eastAsia="Arial Unicode MS" w:hAnsi="Arial Unicode MS" w:cs="Arial Unicode MS"/>
      <w:b/>
      <w:bCs/>
      <w:spacing w:val="-2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8">
    <w:name w:val="Font Style28"/>
    <w:basedOn w:val="Carpredefinitoparagrafo"/>
    <w:rsid w:val="00536184"/>
    <w:rPr>
      <w:rFonts w:ascii="Arial Unicode MS" w:eastAsia="Arial Unicode MS" w:hAnsi="Arial Unicode MS" w:cs="Arial Unicode MS"/>
      <w:sz w:val="26"/>
      <w:szCs w:val="26"/>
    </w:rPr>
  </w:style>
  <w:style w:type="character" w:customStyle="1" w:styleId="FontStyle37">
    <w:name w:val="Font Style37"/>
    <w:basedOn w:val="Carpredefinitoparagrafo"/>
    <w:rsid w:val="00536184"/>
    <w:rPr>
      <w:rFonts w:ascii="Arial" w:hAnsi="Arial" w:cs="Arial"/>
      <w:sz w:val="24"/>
      <w:szCs w:val="24"/>
    </w:rPr>
  </w:style>
  <w:style w:type="character" w:customStyle="1" w:styleId="FontStyle27">
    <w:name w:val="Font Style27"/>
    <w:basedOn w:val="Carpredefinitoparagrafo"/>
    <w:rsid w:val="00536184"/>
    <w:rPr>
      <w:rFonts w:ascii="Arial Unicode MS" w:eastAsia="Arial Unicode MS" w:hAnsi="Arial Unicode MS" w:cs="Arial Unicode MS"/>
      <w:b/>
      <w:bCs/>
      <w:spacing w:val="-2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36</cp:revision>
  <cp:lastPrinted>2013-04-03T18:42:00Z</cp:lastPrinted>
  <dcterms:created xsi:type="dcterms:W3CDTF">2013-02-03T21:41:00Z</dcterms:created>
  <dcterms:modified xsi:type="dcterms:W3CDTF">2019-01-21T17:19:00Z</dcterms:modified>
</cp:coreProperties>
</file>